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FA680" w14:textId="77777777" w:rsidR="00D01EFF" w:rsidRDefault="00D01EFF" w:rsidP="008C54D3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bookmarkStart w:id="0" w:name="_Hlk76458344"/>
      <w:r w:rsidRPr="002D329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Приложение № 3</w:t>
      </w:r>
    </w:p>
    <w:bookmarkEnd w:id="0"/>
    <w:p w14:paraId="49735A89" w14:textId="77777777" w:rsidR="00D01EFF" w:rsidRDefault="00D01EFF" w:rsidP="00D01EFF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651208" w14:textId="77777777" w:rsidR="00D01EFF" w:rsidRPr="008D21D0" w:rsidRDefault="00D01EFF" w:rsidP="00D01EFF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6C009D6" w14:textId="77777777" w:rsidR="002D3298" w:rsidRPr="00343AD0" w:rsidRDefault="002D3298" w:rsidP="002D3298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ТЕХНИЧЕСКОЕ ЗАДАНИЕ</w:t>
      </w:r>
    </w:p>
    <w:p w14:paraId="104610F7" w14:textId="77777777" w:rsidR="002D3298" w:rsidRPr="00343AD0" w:rsidRDefault="002D3298" w:rsidP="002D3298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«на проектирование комплекса работ по разработке:</w:t>
      </w:r>
    </w:p>
    <w:p w14:paraId="6B058C60" w14:textId="16DCCD7B" w:rsidR="002D3298" w:rsidRPr="00343AD0" w:rsidRDefault="002D3298" w:rsidP="002D3298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1. </w:t>
      </w:r>
      <w:r w:rsidR="00944A55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Оперативного подсчета запасов 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нефти и растворенного газа </w:t>
      </w:r>
      <w:r w:rsidR="005D164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Северо-Рачковско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го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нефтяного месторождения Оренбургской области;</w:t>
      </w:r>
    </w:p>
    <w:p w14:paraId="4EE72500" w14:textId="1F316D4A" w:rsidR="002D3298" w:rsidRPr="00343AD0" w:rsidRDefault="002D3298" w:rsidP="002D3298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Т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ехнологической схем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ы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разработки </w:t>
      </w:r>
      <w:r w:rsidR="005D164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Северо-Рачковско</w:t>
      </w:r>
      <w:r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го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нефтяного месторождения Оренбургской области»</w:t>
      </w:r>
    </w:p>
    <w:p w14:paraId="14836105" w14:textId="77777777" w:rsidR="002D3298" w:rsidRPr="00343AD0" w:rsidRDefault="002D3298" w:rsidP="002D3298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14:paraId="0F2DC580" w14:textId="77777777" w:rsidR="002D3298" w:rsidRPr="00343AD0" w:rsidRDefault="002D3298" w:rsidP="002D329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Цель работы.</w:t>
      </w:r>
    </w:p>
    <w:p w14:paraId="69FE7A51" w14:textId="3FBA12EF" w:rsidR="002D3298" w:rsidRDefault="002D3298" w:rsidP="002D32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1.1. </w:t>
      </w:r>
      <w:r w:rsidR="00944A5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Оперативный подсчет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запасов УВС </w:t>
      </w:r>
      <w:r w:rsidR="005D1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Северо-Рачковско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с постановкой зап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асов на Государственный баланс.</w:t>
      </w:r>
    </w:p>
    <w:p w14:paraId="62A765D1" w14:textId="77777777" w:rsidR="002D3298" w:rsidRPr="00343AD0" w:rsidRDefault="002D3298" w:rsidP="002D3298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1.2. </w:t>
      </w:r>
      <w:r w:rsidRPr="00343AD0">
        <w:rPr>
          <w:rFonts w:ascii="Times New Roman" w:eastAsia="Calibri" w:hAnsi="Times New Roman" w:cs="Times New Roman"/>
          <w:sz w:val="24"/>
          <w:szCs w:val="24"/>
        </w:rPr>
        <w:t>Составление проектного технологического документа, основанного на геолого-технологической модели с обоснованием режимов работы залежей, содержащего оптимальный вариант разработки месторождения, обеспечивающий наиболее полное извлечение запасов нефти, и согласование проектного технологического документа с органом, уполномоченным в соответствии с действующим законодательством на рассмотрение и согласование проектной и технической документации на разработку месторождений полезных ископаемых («Уполномоченный орган»).</w:t>
      </w:r>
    </w:p>
    <w:p w14:paraId="4AF9EE73" w14:textId="77777777" w:rsidR="002D3298" w:rsidRPr="00343AD0" w:rsidRDefault="002D3298" w:rsidP="002D3298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13D7E5A" w14:textId="77777777" w:rsidR="002D3298" w:rsidRPr="00D62949" w:rsidRDefault="002D3298" w:rsidP="002D329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29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Основание для разработки документации.</w:t>
      </w:r>
    </w:p>
    <w:p w14:paraId="5F2534F6" w14:textId="6A5E2632" w:rsidR="002D3298" w:rsidRDefault="002D3298" w:rsidP="002D3298">
      <w:pPr>
        <w:widowControl w:val="0"/>
        <w:tabs>
          <w:tab w:val="num" w:pos="81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</w:t>
      </w:r>
      <w:r w:rsidR="000510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54E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Лицензионное соглашение </w:t>
      </w:r>
      <w:r w:rsidRPr="00554E45">
        <w:rPr>
          <w:rFonts w:ascii="Times New Roman" w:eastAsia="Calibri" w:hAnsi="Times New Roman" w:cs="Times New Roman"/>
          <w:sz w:val="24"/>
          <w:szCs w:val="24"/>
        </w:rPr>
        <w:t>ОРБ 16925 НР от 23.11.2021</w:t>
      </w:r>
      <w:r w:rsidRPr="00554E4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316D9B5B" w14:textId="421E9977" w:rsidR="002D3298" w:rsidRPr="00554E45" w:rsidRDefault="002D3298" w:rsidP="002D3298">
      <w:pPr>
        <w:widowControl w:val="0"/>
        <w:tabs>
          <w:tab w:val="num" w:pos="819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</w:t>
      </w:r>
      <w:r w:rsidR="000510F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Обобщение результатов бурения и ввода в пробную эксплуатацию новых скважин;</w:t>
      </w:r>
    </w:p>
    <w:p w14:paraId="54EDD1AB" w14:textId="3C2C87D8" w:rsidR="002D3298" w:rsidRPr="00D62949" w:rsidRDefault="002D3298" w:rsidP="002D3298">
      <w:pPr>
        <w:widowControl w:val="0"/>
        <w:tabs>
          <w:tab w:val="num" w:pos="81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</w:t>
      </w:r>
      <w:r w:rsidR="000510FE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Окончание периода пробной эксплуатации в 202</w:t>
      </w:r>
      <w:r w:rsidR="005D164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г., н</w:t>
      </w:r>
      <w:r w:rsidRPr="00D62949">
        <w:rPr>
          <w:rFonts w:ascii="Times New Roman" w:eastAsia="Calibri" w:hAnsi="Times New Roman" w:cs="Times New Roman"/>
          <w:sz w:val="24"/>
          <w:szCs w:val="24"/>
        </w:rPr>
        <w:t xml:space="preserve">еобходимость </w:t>
      </w:r>
      <w:r>
        <w:rPr>
          <w:rFonts w:ascii="Times New Roman" w:eastAsia="Calibri" w:hAnsi="Times New Roman" w:cs="Times New Roman"/>
          <w:sz w:val="24"/>
          <w:szCs w:val="24"/>
        </w:rPr>
        <w:t>обоснования промышленной системы разработки</w:t>
      </w:r>
      <w:r w:rsidRPr="00D6294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2915E45" w14:textId="77777777" w:rsidR="002D3298" w:rsidRPr="00343AD0" w:rsidRDefault="002D3298" w:rsidP="002D3298">
      <w:pPr>
        <w:spacing w:after="0" w:line="240" w:lineRule="auto"/>
        <w:ind w:left="8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DDA4C0A" w14:textId="77777777" w:rsidR="002D3298" w:rsidRPr="00343AD0" w:rsidRDefault="002D3298" w:rsidP="002D329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Краткие сведения по объекту.</w:t>
      </w:r>
    </w:p>
    <w:p w14:paraId="1AA406B5" w14:textId="6CE5A201" w:rsidR="002D3298" w:rsidRPr="007B0063" w:rsidRDefault="002D3298" w:rsidP="002D3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3.1. </w:t>
      </w:r>
      <w:r w:rsidR="005D1646">
        <w:rPr>
          <w:rFonts w:ascii="Times New Roman" w:eastAsia="Calibri" w:hAnsi="Times New Roman" w:cs="Times New Roman"/>
          <w:sz w:val="24"/>
          <w:szCs w:val="24"/>
        </w:rPr>
        <w:t>Северо-</w:t>
      </w:r>
      <w:proofErr w:type="spellStart"/>
      <w:r w:rsidR="005D1646">
        <w:rPr>
          <w:rFonts w:ascii="Times New Roman" w:eastAsia="Calibri" w:hAnsi="Times New Roman" w:cs="Times New Roman"/>
          <w:sz w:val="24"/>
          <w:szCs w:val="24"/>
        </w:rPr>
        <w:t>Рачковско</w:t>
      </w:r>
      <w:r w:rsidRPr="00A23767">
        <w:rPr>
          <w:rFonts w:ascii="Times New Roman" w:eastAsia="Calibri" w:hAnsi="Times New Roman" w:cs="Times New Roman"/>
          <w:sz w:val="24"/>
          <w:szCs w:val="24"/>
        </w:rPr>
        <w:t>е</w:t>
      </w:r>
      <w:proofErr w:type="spellEnd"/>
      <w:r w:rsidRPr="00A23767">
        <w:rPr>
          <w:rFonts w:ascii="Times New Roman" w:eastAsia="Calibri" w:hAnsi="Times New Roman" w:cs="Times New Roman"/>
          <w:sz w:val="24"/>
          <w:szCs w:val="24"/>
        </w:rPr>
        <w:t xml:space="preserve"> нефтяное месторождение находится на территории</w:t>
      </w:r>
      <w:r w:rsidR="005D1646" w:rsidRPr="005D1646">
        <w:t xml:space="preserve"> </w:t>
      </w:r>
      <w:r w:rsidR="005D1646" w:rsidRPr="005D1646">
        <w:rPr>
          <w:rFonts w:ascii="Times New Roman" w:eastAsia="Calibri" w:hAnsi="Times New Roman" w:cs="Times New Roman"/>
          <w:sz w:val="24"/>
          <w:szCs w:val="24"/>
        </w:rPr>
        <w:t>Асекеевского района</w:t>
      </w:r>
      <w:r w:rsidR="005D1646">
        <w:rPr>
          <w:rFonts w:ascii="Times New Roman" w:eastAsia="Calibri" w:hAnsi="Times New Roman" w:cs="Times New Roman"/>
          <w:sz w:val="24"/>
          <w:szCs w:val="24"/>
        </w:rPr>
        <w:t xml:space="preserve"> Оренбургской области, в 225 км к</w:t>
      </w:r>
      <w:r w:rsidRPr="00A23767">
        <w:rPr>
          <w:rFonts w:ascii="Times New Roman" w:eastAsia="Calibri" w:hAnsi="Times New Roman" w:cs="Times New Roman"/>
          <w:sz w:val="24"/>
          <w:szCs w:val="24"/>
        </w:rPr>
        <w:t xml:space="preserve"> северо-запад</w:t>
      </w:r>
      <w:r w:rsidR="005D1646">
        <w:rPr>
          <w:rFonts w:ascii="Times New Roman" w:eastAsia="Calibri" w:hAnsi="Times New Roman" w:cs="Times New Roman"/>
          <w:sz w:val="24"/>
          <w:szCs w:val="24"/>
        </w:rPr>
        <w:t>у</w:t>
      </w:r>
      <w:r w:rsidRPr="00A23767">
        <w:rPr>
          <w:rFonts w:ascii="Times New Roman" w:eastAsia="Calibri" w:hAnsi="Times New Roman" w:cs="Times New Roman"/>
          <w:sz w:val="24"/>
          <w:szCs w:val="24"/>
        </w:rPr>
        <w:t xml:space="preserve"> от г. Оренбург.</w:t>
      </w:r>
    </w:p>
    <w:p w14:paraId="21A216E3" w14:textId="200FF416" w:rsidR="002D3298" w:rsidRDefault="002D3298" w:rsidP="005D164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3.2. </w:t>
      </w:r>
      <w:r w:rsidRPr="007B0063">
        <w:rPr>
          <w:rFonts w:ascii="Times New Roman" w:eastAsia="Calibri" w:hAnsi="Times New Roman" w:cs="Times New Roman"/>
          <w:sz w:val="24"/>
          <w:szCs w:val="24"/>
        </w:rPr>
        <w:t xml:space="preserve">Промышленная нефтеносность </w:t>
      </w:r>
      <w:r w:rsidR="005D1646">
        <w:rPr>
          <w:rFonts w:ascii="Times New Roman" w:eastAsia="Calibri" w:hAnsi="Times New Roman" w:cs="Times New Roman"/>
          <w:sz w:val="24"/>
          <w:szCs w:val="24"/>
        </w:rPr>
        <w:t>Северо-Рачковско</w:t>
      </w:r>
      <w:r>
        <w:rPr>
          <w:rFonts w:ascii="Times New Roman" w:eastAsia="Calibri" w:hAnsi="Times New Roman" w:cs="Times New Roman"/>
          <w:sz w:val="24"/>
          <w:szCs w:val="24"/>
        </w:rPr>
        <w:t>го</w:t>
      </w:r>
      <w:r w:rsidRPr="007B0063">
        <w:rPr>
          <w:rFonts w:ascii="Times New Roman" w:eastAsia="Calibri" w:hAnsi="Times New Roman" w:cs="Times New Roman"/>
          <w:sz w:val="24"/>
          <w:szCs w:val="24"/>
        </w:rPr>
        <w:t xml:space="preserve"> месторождения уст</w:t>
      </w:r>
      <w:r w:rsidR="005D1646">
        <w:rPr>
          <w:rFonts w:ascii="Times New Roman" w:eastAsia="Calibri" w:hAnsi="Times New Roman" w:cs="Times New Roman"/>
          <w:sz w:val="24"/>
          <w:szCs w:val="24"/>
        </w:rPr>
        <w:t xml:space="preserve">ановлена в терригенных </w:t>
      </w:r>
      <w:r w:rsidR="005D1646" w:rsidRPr="005D1646">
        <w:rPr>
          <w:rFonts w:ascii="Times New Roman" w:eastAsia="Calibri" w:hAnsi="Times New Roman" w:cs="Times New Roman"/>
          <w:sz w:val="24"/>
          <w:szCs w:val="24"/>
        </w:rPr>
        <w:t>отложения</w:t>
      </w:r>
      <w:r w:rsidR="005D1646">
        <w:rPr>
          <w:rFonts w:ascii="Times New Roman" w:eastAsia="Calibri" w:hAnsi="Times New Roman" w:cs="Times New Roman"/>
          <w:sz w:val="24"/>
          <w:szCs w:val="24"/>
        </w:rPr>
        <w:t>х</w:t>
      </w:r>
      <w:r w:rsidR="005D1646" w:rsidRPr="005D16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5D1646" w:rsidRPr="005D1646">
        <w:rPr>
          <w:rFonts w:ascii="Times New Roman" w:eastAsia="Calibri" w:hAnsi="Times New Roman" w:cs="Times New Roman"/>
          <w:sz w:val="24"/>
          <w:szCs w:val="24"/>
        </w:rPr>
        <w:t>бобриковского</w:t>
      </w:r>
      <w:proofErr w:type="spellEnd"/>
      <w:r w:rsidR="005D1646" w:rsidRPr="005D1646">
        <w:rPr>
          <w:rFonts w:ascii="Times New Roman" w:eastAsia="Calibri" w:hAnsi="Times New Roman" w:cs="Times New Roman"/>
          <w:sz w:val="24"/>
          <w:szCs w:val="24"/>
        </w:rPr>
        <w:t xml:space="preserve"> горизонта (С</w:t>
      </w:r>
      <w:r w:rsidR="005D1646" w:rsidRPr="005D1646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5D1646" w:rsidRPr="005D1646">
        <w:rPr>
          <w:rFonts w:ascii="Times New Roman" w:eastAsia="Calibri" w:hAnsi="Times New Roman" w:cs="Times New Roman"/>
          <w:sz w:val="24"/>
          <w:szCs w:val="24"/>
        </w:rPr>
        <w:t xml:space="preserve">bb </w:t>
      </w:r>
      <w:proofErr w:type="spellStart"/>
      <w:r w:rsidR="005D1646" w:rsidRPr="005D1646">
        <w:rPr>
          <w:rFonts w:ascii="Times New Roman" w:eastAsia="Calibri" w:hAnsi="Times New Roman" w:cs="Times New Roman"/>
          <w:sz w:val="24"/>
          <w:szCs w:val="24"/>
        </w:rPr>
        <w:t>бобриковские</w:t>
      </w:r>
      <w:proofErr w:type="spellEnd"/>
      <w:r w:rsidR="005D1646" w:rsidRPr="005D1646">
        <w:rPr>
          <w:rFonts w:ascii="Times New Roman" w:eastAsia="Calibri" w:hAnsi="Times New Roman" w:cs="Times New Roman"/>
          <w:sz w:val="24"/>
          <w:szCs w:val="24"/>
        </w:rPr>
        <w:t>, пласт Б2) нижнего</w:t>
      </w:r>
      <w:r w:rsidR="005D1646">
        <w:rPr>
          <w:rFonts w:ascii="Times New Roman" w:eastAsia="Calibri" w:hAnsi="Times New Roman" w:cs="Times New Roman"/>
          <w:sz w:val="24"/>
          <w:szCs w:val="24"/>
        </w:rPr>
        <w:t xml:space="preserve"> карбона и карбонатных</w:t>
      </w:r>
      <w:r w:rsidR="005D1646" w:rsidRPr="005D1646">
        <w:rPr>
          <w:rFonts w:ascii="Times New Roman" w:eastAsia="Calibri" w:hAnsi="Times New Roman" w:cs="Times New Roman"/>
          <w:sz w:val="24"/>
          <w:szCs w:val="24"/>
        </w:rPr>
        <w:t xml:space="preserve"> отложения </w:t>
      </w:r>
      <w:proofErr w:type="spellStart"/>
      <w:r w:rsidR="005D1646" w:rsidRPr="005D1646">
        <w:rPr>
          <w:rFonts w:ascii="Times New Roman" w:eastAsia="Calibri" w:hAnsi="Times New Roman" w:cs="Times New Roman"/>
          <w:sz w:val="24"/>
          <w:szCs w:val="24"/>
        </w:rPr>
        <w:t>турнейского</w:t>
      </w:r>
      <w:proofErr w:type="spellEnd"/>
      <w:r w:rsidR="005D1646" w:rsidRPr="005D1646">
        <w:rPr>
          <w:rFonts w:ascii="Times New Roman" w:eastAsia="Calibri" w:hAnsi="Times New Roman" w:cs="Times New Roman"/>
          <w:sz w:val="24"/>
          <w:szCs w:val="24"/>
        </w:rPr>
        <w:t xml:space="preserve"> яруса (C</w:t>
      </w:r>
      <w:r w:rsidR="005D1646" w:rsidRPr="005D1646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5D1646" w:rsidRPr="005D1646">
        <w:rPr>
          <w:rFonts w:ascii="Times New Roman" w:eastAsia="Calibri" w:hAnsi="Times New Roman" w:cs="Times New Roman"/>
          <w:sz w:val="24"/>
          <w:szCs w:val="24"/>
        </w:rPr>
        <w:t xml:space="preserve">t </w:t>
      </w:r>
      <w:proofErr w:type="spellStart"/>
      <w:r w:rsidR="005D1646" w:rsidRPr="005D1646">
        <w:rPr>
          <w:rFonts w:ascii="Times New Roman" w:eastAsia="Calibri" w:hAnsi="Times New Roman" w:cs="Times New Roman"/>
          <w:sz w:val="24"/>
          <w:szCs w:val="24"/>
        </w:rPr>
        <w:t>турнейские</w:t>
      </w:r>
      <w:proofErr w:type="spellEnd"/>
      <w:r w:rsidR="005D1646" w:rsidRPr="005D1646">
        <w:rPr>
          <w:rFonts w:ascii="Times New Roman" w:eastAsia="Calibri" w:hAnsi="Times New Roman" w:cs="Times New Roman"/>
          <w:sz w:val="24"/>
          <w:szCs w:val="24"/>
        </w:rPr>
        <w:t>, пласт Т1)</w:t>
      </w:r>
      <w:r w:rsidR="005D16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D1646" w:rsidRPr="005D1646">
        <w:rPr>
          <w:rFonts w:ascii="Times New Roman" w:eastAsia="Calibri" w:hAnsi="Times New Roman" w:cs="Times New Roman"/>
          <w:sz w:val="24"/>
          <w:szCs w:val="24"/>
        </w:rPr>
        <w:t>нижнего карбона</w:t>
      </w:r>
      <w:r w:rsidR="005D1646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68729D99" w14:textId="2FAF0714" w:rsidR="002D3298" w:rsidRPr="00953DFF" w:rsidRDefault="002D3298" w:rsidP="002D3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F5608">
        <w:rPr>
          <w:rFonts w:ascii="Times New Roman" w:eastAsia="Calibri" w:hAnsi="Times New Roman" w:cs="Times New Roman"/>
          <w:sz w:val="24"/>
          <w:szCs w:val="24"/>
        </w:rPr>
        <w:t xml:space="preserve">3.3. На государственном балансе по состоянию на 01.01.2025 числятся начальные запасы нефти и растворенного газа, по категориям </w:t>
      </w:r>
      <w:r w:rsidRPr="00DF5608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DF5608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Pr="00DF5608">
        <w:rPr>
          <w:rFonts w:ascii="Times New Roman" w:eastAsia="Calibri" w:hAnsi="Times New Roman" w:cs="Times New Roman"/>
          <w:sz w:val="24"/>
          <w:szCs w:val="24"/>
        </w:rPr>
        <w:t xml:space="preserve"> и </w:t>
      </w:r>
      <w:r w:rsidRPr="00DF5608">
        <w:rPr>
          <w:rFonts w:ascii="Times New Roman" w:eastAsia="Calibri" w:hAnsi="Times New Roman" w:cs="Times New Roman"/>
          <w:sz w:val="24"/>
          <w:szCs w:val="24"/>
          <w:lang w:val="en-US"/>
        </w:rPr>
        <w:t>C</w:t>
      </w:r>
      <w:r w:rsidRPr="00DF5608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DF5608">
        <w:rPr>
          <w:rFonts w:ascii="Times New Roman" w:eastAsia="Calibri" w:hAnsi="Times New Roman" w:cs="Times New Roman"/>
          <w:sz w:val="24"/>
          <w:szCs w:val="24"/>
        </w:rPr>
        <w:t>: нефти</w:t>
      </w:r>
      <w:r w:rsidR="005D1646">
        <w:rPr>
          <w:rFonts w:ascii="Times New Roman" w:eastAsia="Calibri" w:hAnsi="Times New Roman" w:cs="Times New Roman"/>
          <w:sz w:val="24"/>
          <w:szCs w:val="24"/>
        </w:rPr>
        <w:t xml:space="preserve"> (геологические/извлекаемые) – 22</w:t>
      </w:r>
      <w:r w:rsidRPr="00DF5608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5D1646">
        <w:rPr>
          <w:rFonts w:ascii="Times New Roman" w:eastAsia="Calibri" w:hAnsi="Times New Roman" w:cs="Times New Roman"/>
          <w:sz w:val="24"/>
          <w:szCs w:val="24"/>
        </w:rPr>
        <w:t xml:space="preserve">023 / 8 481 тыс. </w:t>
      </w:r>
      <w:r w:rsidRPr="00DF5608">
        <w:rPr>
          <w:rFonts w:ascii="Times New Roman" w:eastAsia="Calibri" w:hAnsi="Times New Roman" w:cs="Times New Roman"/>
          <w:sz w:val="24"/>
          <w:szCs w:val="24"/>
        </w:rPr>
        <w:t xml:space="preserve">т, растворенного газа </w:t>
      </w:r>
      <w:r w:rsidR="005D1646">
        <w:rPr>
          <w:rFonts w:ascii="Times New Roman" w:eastAsia="Calibri" w:hAnsi="Times New Roman" w:cs="Times New Roman"/>
          <w:sz w:val="24"/>
          <w:szCs w:val="24"/>
        </w:rPr>
        <w:t>(извлекаемые) – 139</w:t>
      </w:r>
      <w:r w:rsidRPr="00DF5608">
        <w:rPr>
          <w:rFonts w:ascii="Times New Roman" w:eastAsia="Calibri" w:hAnsi="Times New Roman" w:cs="Times New Roman"/>
          <w:sz w:val="24"/>
          <w:szCs w:val="24"/>
        </w:rPr>
        <w:t> млн</w:t>
      </w:r>
      <w:r w:rsidR="005D164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F5608">
        <w:rPr>
          <w:rFonts w:ascii="Times New Roman" w:eastAsia="Calibri" w:hAnsi="Times New Roman" w:cs="Times New Roman"/>
          <w:sz w:val="24"/>
          <w:szCs w:val="24"/>
        </w:rPr>
        <w:t>м</w:t>
      </w:r>
      <w:r w:rsidRPr="00DF5608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Pr="00DF5608">
        <w:rPr>
          <w:rFonts w:ascii="Times New Roman" w:eastAsia="Calibri" w:hAnsi="Times New Roman" w:cs="Times New Roman"/>
          <w:sz w:val="24"/>
          <w:szCs w:val="24"/>
        </w:rPr>
        <w:t>, утвержденные протоколом</w:t>
      </w:r>
      <w:r w:rsidR="005D1646" w:rsidRPr="005D1646">
        <w:t xml:space="preserve"> </w:t>
      </w:r>
      <w:r w:rsidR="005D1646" w:rsidRPr="005D1646">
        <w:rPr>
          <w:rFonts w:ascii="Times New Roman" w:eastAsia="Calibri" w:hAnsi="Times New Roman" w:cs="Times New Roman"/>
          <w:sz w:val="24"/>
          <w:szCs w:val="24"/>
        </w:rPr>
        <w:t>Роснедра от 26.05.2025 № Э003-00174-77/02355735</w:t>
      </w:r>
      <w:r w:rsidRPr="00DF5608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1014E45B" w14:textId="1F875E18" w:rsidR="002D3298" w:rsidRPr="00953DFF" w:rsidRDefault="002D3298" w:rsidP="002D3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3.5. </w:t>
      </w:r>
      <w:r w:rsidRPr="00953DFF">
        <w:rPr>
          <w:rFonts w:ascii="Times New Roman" w:eastAsia="Calibri" w:hAnsi="Times New Roman" w:cs="Times New Roman"/>
          <w:sz w:val="24"/>
          <w:szCs w:val="24"/>
        </w:rPr>
        <w:t>Действующим проектным документом на разработку месторождения является «</w:t>
      </w:r>
      <w:r w:rsidR="005D1646">
        <w:rPr>
          <w:rFonts w:ascii="Times New Roman" w:eastAsia="Calibri" w:hAnsi="Times New Roman" w:cs="Times New Roman"/>
          <w:sz w:val="24"/>
          <w:szCs w:val="24"/>
        </w:rPr>
        <w:t xml:space="preserve">Дополнение к проекту </w:t>
      </w:r>
      <w:r w:rsidRPr="00953DFF">
        <w:rPr>
          <w:rFonts w:ascii="Times New Roman" w:eastAsia="Calibri" w:hAnsi="Times New Roman" w:cs="Times New Roman"/>
          <w:sz w:val="24"/>
          <w:szCs w:val="24"/>
        </w:rPr>
        <w:t xml:space="preserve">пробной эксплуатации </w:t>
      </w:r>
      <w:r w:rsidR="005D1646">
        <w:rPr>
          <w:rFonts w:ascii="Times New Roman" w:eastAsia="Calibri" w:hAnsi="Times New Roman" w:cs="Times New Roman"/>
          <w:sz w:val="24"/>
          <w:szCs w:val="24"/>
        </w:rPr>
        <w:t>Северо-Рачковско</w:t>
      </w:r>
      <w:r w:rsidRPr="00953DFF">
        <w:rPr>
          <w:rFonts w:ascii="Times New Roman" w:eastAsia="Calibri" w:hAnsi="Times New Roman" w:cs="Times New Roman"/>
          <w:sz w:val="24"/>
          <w:szCs w:val="24"/>
        </w:rPr>
        <w:t>го нефтяного месторождения Оренбургской области» (пр</w:t>
      </w:r>
      <w:r w:rsidR="005D1646">
        <w:rPr>
          <w:rFonts w:ascii="Times New Roman" w:eastAsia="Calibri" w:hAnsi="Times New Roman" w:cs="Times New Roman"/>
          <w:sz w:val="24"/>
          <w:szCs w:val="24"/>
        </w:rPr>
        <w:t>отокол Приволжской</w:t>
      </w:r>
      <w:r w:rsidR="009F59E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F59EC" w:rsidRPr="009F59EC">
        <w:rPr>
          <w:rFonts w:ascii="Times New Roman" w:eastAsia="Calibri" w:hAnsi="Times New Roman" w:cs="Times New Roman"/>
          <w:sz w:val="24"/>
          <w:szCs w:val="24"/>
        </w:rPr>
        <w:t>нефтегазовой</w:t>
      </w:r>
      <w:r w:rsidR="009F59EC">
        <w:rPr>
          <w:rFonts w:ascii="Times New Roman" w:eastAsia="Calibri" w:hAnsi="Times New Roman" w:cs="Times New Roman"/>
          <w:sz w:val="24"/>
          <w:szCs w:val="24"/>
        </w:rPr>
        <w:t xml:space="preserve"> секции</w:t>
      </w:r>
      <w:r w:rsidR="005D1646">
        <w:rPr>
          <w:rFonts w:ascii="Times New Roman" w:eastAsia="Calibri" w:hAnsi="Times New Roman" w:cs="Times New Roman"/>
          <w:sz w:val="24"/>
          <w:szCs w:val="24"/>
        </w:rPr>
        <w:t xml:space="preserve"> ЦКР Роснедр по УВС № 2431</w:t>
      </w:r>
      <w:r w:rsidRPr="00953DFF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5D1646">
        <w:rPr>
          <w:rFonts w:ascii="Times New Roman" w:eastAsia="Calibri" w:hAnsi="Times New Roman" w:cs="Times New Roman"/>
          <w:sz w:val="24"/>
          <w:szCs w:val="24"/>
        </w:rPr>
        <w:t>06</w:t>
      </w:r>
      <w:r w:rsidRPr="00953DFF">
        <w:rPr>
          <w:rFonts w:ascii="Times New Roman" w:eastAsia="Calibri" w:hAnsi="Times New Roman" w:cs="Times New Roman"/>
          <w:sz w:val="24"/>
          <w:szCs w:val="24"/>
        </w:rPr>
        <w:t>.0</w:t>
      </w:r>
      <w:r w:rsidR="005D1646">
        <w:rPr>
          <w:rFonts w:ascii="Times New Roman" w:eastAsia="Calibri" w:hAnsi="Times New Roman" w:cs="Times New Roman"/>
          <w:sz w:val="24"/>
          <w:szCs w:val="24"/>
        </w:rPr>
        <w:t>6</w:t>
      </w:r>
      <w:r w:rsidRPr="00953DFF">
        <w:rPr>
          <w:rFonts w:ascii="Times New Roman" w:eastAsia="Calibri" w:hAnsi="Times New Roman" w:cs="Times New Roman"/>
          <w:sz w:val="24"/>
          <w:szCs w:val="24"/>
        </w:rPr>
        <w:t>.202</w:t>
      </w:r>
      <w:r w:rsidR="005D1646">
        <w:rPr>
          <w:rFonts w:ascii="Times New Roman" w:eastAsia="Calibri" w:hAnsi="Times New Roman" w:cs="Times New Roman"/>
          <w:sz w:val="24"/>
          <w:szCs w:val="24"/>
        </w:rPr>
        <w:t>5</w:t>
      </w:r>
      <w:r w:rsidRPr="00953DFF">
        <w:rPr>
          <w:rFonts w:ascii="Times New Roman" w:eastAsia="Calibri" w:hAnsi="Times New Roman" w:cs="Times New Roman"/>
          <w:sz w:val="24"/>
          <w:szCs w:val="24"/>
        </w:rPr>
        <w:t>).</w:t>
      </w:r>
    </w:p>
    <w:p w14:paraId="0C892E82" w14:textId="5850717F" w:rsidR="002D3298" w:rsidRPr="00343AD0" w:rsidRDefault="002D3298" w:rsidP="002D3298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3.6. </w:t>
      </w:r>
      <w:r w:rsidRPr="00953DFF">
        <w:rPr>
          <w:rFonts w:ascii="Times New Roman" w:eastAsia="Calibri" w:hAnsi="Times New Roman" w:cs="Times New Roman"/>
          <w:sz w:val="24"/>
          <w:szCs w:val="24"/>
        </w:rPr>
        <w:t xml:space="preserve">В фонде скважин </w:t>
      </w:r>
      <w:r w:rsidR="005D1646">
        <w:rPr>
          <w:rFonts w:ascii="Times New Roman" w:eastAsia="Calibri" w:hAnsi="Times New Roman" w:cs="Times New Roman"/>
          <w:sz w:val="24"/>
          <w:szCs w:val="24"/>
        </w:rPr>
        <w:t>Северо-Рачковско</w:t>
      </w:r>
      <w:r w:rsidRPr="00953DFF">
        <w:rPr>
          <w:rFonts w:ascii="Times New Roman" w:eastAsia="Calibri" w:hAnsi="Times New Roman" w:cs="Times New Roman"/>
          <w:sz w:val="24"/>
          <w:szCs w:val="24"/>
        </w:rPr>
        <w:t xml:space="preserve">го месторождения на </w:t>
      </w:r>
      <w:r w:rsidR="009F59EC">
        <w:rPr>
          <w:rFonts w:ascii="Times New Roman" w:eastAsia="Calibri" w:hAnsi="Times New Roman" w:cs="Times New Roman"/>
          <w:sz w:val="24"/>
          <w:szCs w:val="24"/>
        </w:rPr>
        <w:t>01.07.2025 числи</w:t>
      </w:r>
      <w:r w:rsidRPr="00AE389B">
        <w:rPr>
          <w:rFonts w:ascii="Times New Roman" w:eastAsia="Calibri" w:hAnsi="Times New Roman" w:cs="Times New Roman"/>
          <w:sz w:val="24"/>
          <w:szCs w:val="24"/>
        </w:rPr>
        <w:t>тся</w:t>
      </w:r>
      <w:r w:rsidR="009F59EC">
        <w:rPr>
          <w:rFonts w:ascii="Times New Roman" w:eastAsia="Calibri" w:hAnsi="Times New Roman" w:cs="Times New Roman"/>
          <w:sz w:val="24"/>
          <w:szCs w:val="24"/>
        </w:rPr>
        <w:t xml:space="preserve"> 25 скважин, в том числе 20 добывающих и пять нагнетательных</w:t>
      </w:r>
      <w:r w:rsidRPr="00953DFF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05C9F497" w14:textId="77777777" w:rsidR="002D3298" w:rsidRPr="00343AD0" w:rsidRDefault="002D3298" w:rsidP="002D3298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B903A6" w14:textId="77777777" w:rsidR="002D3298" w:rsidRPr="00343AD0" w:rsidRDefault="002D3298" w:rsidP="002D3298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Основные требования к работе.</w:t>
      </w:r>
    </w:p>
    <w:p w14:paraId="67CDB305" w14:textId="77777777" w:rsidR="002D3298" w:rsidRPr="00343AD0" w:rsidRDefault="002D3298" w:rsidP="002D32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4.1. На стадии разработки документации изучить основные положения ранее выполненных НИР по геологическому изучению и, при необходимости, определить объем необходимых дополнительных исследований по интерпретации материалов имеющихся исследований.</w:t>
      </w:r>
    </w:p>
    <w:p w14:paraId="5959BE1A" w14:textId="77777777" w:rsidR="002D3298" w:rsidRDefault="002D3298" w:rsidP="002D32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 Определить концептуальные особенности и методические аспекты построения геолого-технологических моделей (при необходимости); технологии и техники добычи нефти и газа, конструкции скважин, производства буровых работ, методов вскрытия пластов и освоения скважин, проектирования системы контроля и регулирования процесса разработки и </w:t>
      </w:r>
      <w:proofErr w:type="spellStart"/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доразведки</w:t>
      </w:r>
      <w:proofErr w:type="spellEnd"/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месторождения.</w:t>
      </w:r>
    </w:p>
    <w:p w14:paraId="62DECBE0" w14:textId="77777777" w:rsidR="002D3298" w:rsidRPr="00343AD0" w:rsidRDefault="002D3298" w:rsidP="002D32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4.3. Работы выполнить с учетом следующих критериев и условий:</w:t>
      </w:r>
    </w:p>
    <w:p w14:paraId="184047D0" w14:textId="77777777" w:rsidR="002D3298" w:rsidRPr="00343AD0" w:rsidRDefault="002D3298" w:rsidP="002D32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4.3.1. Разработку документации выполнить в полном объеме требований действующих нормативных документов: </w:t>
      </w:r>
    </w:p>
    <w:p w14:paraId="750FBE91" w14:textId="77777777" w:rsidR="002D3298" w:rsidRPr="00343AD0" w:rsidRDefault="002D3298" w:rsidP="002D3298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«Инструкция по применению классификации запасов месторождений, перспективных и прогнозных ресурсов нефти и горючих газов»;</w:t>
      </w:r>
    </w:p>
    <w:p w14:paraId="780EAFDE" w14:textId="77777777" w:rsidR="002D3298" w:rsidRPr="00343AD0" w:rsidRDefault="002D3298" w:rsidP="002D3298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составу и правилам оформления представляемых на государственную экспертизу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по подсчёту запасов нефти и горючих газов»;</w:t>
      </w:r>
    </w:p>
    <w:p w14:paraId="667DC6C4" w14:textId="77777777" w:rsidR="002D3298" w:rsidRPr="00343AD0" w:rsidRDefault="002D3298" w:rsidP="002D3298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«Методические рекомендации по подсчёту геологических запасов нефти и газа объемным методом»; </w:t>
      </w:r>
    </w:p>
    <w:p w14:paraId="023F356F" w14:textId="77777777" w:rsidR="002D3298" w:rsidRPr="00D62949" w:rsidRDefault="002D3298" w:rsidP="002D3298">
      <w:pPr>
        <w:tabs>
          <w:tab w:val="left" w:pos="567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B">
        <w:rPr>
          <w:rFonts w:ascii="Times New Roman" w:eastAsia="Calibri" w:hAnsi="Times New Roman" w:cs="Times New Roman"/>
          <w:sz w:val="24"/>
          <w:szCs w:val="24"/>
        </w:rPr>
        <w:t>-</w:t>
      </w:r>
      <w:r w:rsidRPr="00017F6B">
        <w:rPr>
          <w:rFonts w:ascii="Times New Roman" w:eastAsia="Calibri" w:hAnsi="Times New Roman" w:cs="Times New Roman"/>
          <w:sz w:val="24"/>
          <w:szCs w:val="24"/>
        </w:rPr>
        <w:tab/>
        <w:t>«Правила подготовки технических проектов разработки месторождений углеводородного сырья» (приказ Минприроды России № 639 от 20.09.2019) с Изменениями (приказ Минприроды России от 07.08.2020 №570, приказ Минприроды России от 06.10.2020 №772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4DF189D6" w14:textId="77777777" w:rsidR="002D3298" w:rsidRPr="00343AD0" w:rsidRDefault="002D3298" w:rsidP="002D329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4.3.2. Обоснование выделения объектов, выбор вариантов разработки, возможные объемы бурения, исходные данные и результаты технико-экономической оценки предложенных вариантов разработки месторождения предвари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 согласовать с Заказчиком.</w:t>
      </w:r>
    </w:p>
    <w:p w14:paraId="4641BE85" w14:textId="77777777" w:rsidR="002D3298" w:rsidRPr="00343AD0" w:rsidRDefault="002D3298" w:rsidP="002D329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4.3.3. В рекомендуемом варианте обосновываются режимы работы скважин: дебиты нефти и жидкости, приемистость, забойное давление, определяются предельные значения по дебиту нефти и обв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одненности добываемой продукции.</w:t>
      </w:r>
    </w:p>
    <w:p w14:paraId="6336D4BF" w14:textId="77777777" w:rsidR="002D3298" w:rsidRPr="00343AD0" w:rsidRDefault="002D3298" w:rsidP="002D3298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4.3.4. Рекомендуемый вариант разработки должен соответствовать требованиям и правилам разработки нефтяных и газовых месторождений, законодате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льным и постановляющим актам РФ.</w:t>
      </w:r>
    </w:p>
    <w:p w14:paraId="498C9AD2" w14:textId="77777777" w:rsidR="002D3298" w:rsidRPr="00343AD0" w:rsidRDefault="002D3298" w:rsidP="002D32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4.4. Сроки выполнения работ уст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анавливаются Календарным планом.</w:t>
      </w:r>
    </w:p>
    <w:p w14:paraId="321C58A9" w14:textId="77777777" w:rsidR="002D3298" w:rsidRPr="00343AD0" w:rsidRDefault="002D3298" w:rsidP="002D3298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4.5. Сопровождение рассмотрения и согласования разработанной документации с Государственными органами осуществ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ляется Подрядчиком (экспертизы Заказчик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оплачивает самостоятельно).</w:t>
      </w:r>
    </w:p>
    <w:p w14:paraId="0482143B" w14:textId="77777777" w:rsidR="002D3298" w:rsidRPr="00343AD0" w:rsidRDefault="002D3298" w:rsidP="002D3298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4.6. Результаты Работ согласовываются с Заказчиком, возможные изменения и дополнения к Техническому заданию и Календарному плану оформляются соответствующими дополнительными соглашениями к Договору.</w:t>
      </w:r>
    </w:p>
    <w:p w14:paraId="0D4EBDD4" w14:textId="77777777" w:rsidR="002D3298" w:rsidRPr="00343AD0" w:rsidRDefault="002D3298" w:rsidP="002D3298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0D52FCE" w14:textId="77777777" w:rsidR="002D3298" w:rsidRPr="00343AD0" w:rsidRDefault="002D3298" w:rsidP="002D329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Форма представления результатов.</w:t>
      </w:r>
    </w:p>
    <w:p w14:paraId="2D97B7BF" w14:textId="77777777" w:rsidR="002D3298" w:rsidRPr="00343AD0" w:rsidRDefault="002D3298" w:rsidP="002D329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Подрядчиком формируется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 (три)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экземпляр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на бумажном и электронном носителях. Графические приложения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выполняются в формате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CorelDRAW</w:t>
      </w:r>
      <w:proofErr w:type="spellEnd"/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 Формат отчетной документации, подлежащей передаче Заказчику: файлов текста - .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docx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, таблиц - .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xlsx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, графических приложений - .</w:t>
      </w:r>
      <w:proofErr w:type="spellStart"/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cdr</w:t>
      </w:r>
      <w:proofErr w:type="spellEnd"/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343AD0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pdf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3070DFEC" w14:textId="77777777" w:rsidR="002D3298" w:rsidRPr="00343AD0" w:rsidRDefault="002D3298" w:rsidP="002D329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Рассылка отчетов осуществляется:</w:t>
      </w:r>
    </w:p>
    <w:p w14:paraId="754B29C9" w14:textId="77777777" w:rsidR="002D3298" w:rsidRPr="00343AD0" w:rsidRDefault="002D3298" w:rsidP="002D329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ФГБУ «</w:t>
      </w:r>
      <w:proofErr w:type="spellStart"/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Росгеолфонд</w:t>
      </w:r>
      <w:proofErr w:type="spellEnd"/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по 1 экз.;</w:t>
      </w:r>
    </w:p>
    <w:p w14:paraId="5F8F080B" w14:textId="77777777" w:rsidR="002D3298" w:rsidRPr="00343AD0" w:rsidRDefault="002D3298" w:rsidP="002D3298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Территориальные фонды геологической информации </w:t>
      </w:r>
      <w:r w:rsidRPr="00984A62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 экз.;</w:t>
      </w:r>
    </w:p>
    <w:p w14:paraId="0D3469F0" w14:textId="77777777" w:rsidR="002D3298" w:rsidRDefault="002D3298" w:rsidP="002D3298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(А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О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Ойлгазтэт</w:t>
      </w:r>
      <w:proofErr w:type="spellEnd"/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 </w:t>
      </w:r>
      <w:r w:rsidRP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14:paraId="7B38930C" w14:textId="4A078A79" w:rsidR="009F59EC" w:rsidRDefault="009F59EC" w:rsidP="009F59EC">
      <w:pPr>
        <w:widowControl w:val="0"/>
        <w:autoSpaceDE w:val="0"/>
        <w:autoSpaceDN w:val="0"/>
        <w:adjustRightInd w:val="0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0801E9" w14:textId="4D8632D5" w:rsidR="009F59EC" w:rsidRPr="00953DFF" w:rsidRDefault="009F59EC" w:rsidP="009F59EC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6.Условия финансирования:</w:t>
      </w:r>
    </w:p>
    <w:p w14:paraId="153E38B7" w14:textId="05E89AF5" w:rsidR="009F59EC" w:rsidRPr="009F59EC" w:rsidRDefault="009F59EC" w:rsidP="009F59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6.1 </w:t>
      </w:r>
      <w:r w:rsidRPr="009F59E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производится не ранее 90 и не позднее 120 календарных дней с момента подписания Сторонами актов сдачи-приемки выполненных работ (оказанных услуг).</w:t>
      </w:r>
    </w:p>
    <w:p w14:paraId="3FA7108D" w14:textId="77777777" w:rsidR="009F59EC" w:rsidRPr="00343AD0" w:rsidRDefault="009F59EC" w:rsidP="002D3298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00A6D7" w14:textId="3046C32A" w:rsidR="002D3298" w:rsidRPr="00953DFF" w:rsidRDefault="009F59EC" w:rsidP="002D3298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2D32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Прочее:</w:t>
      </w:r>
    </w:p>
    <w:p w14:paraId="030D3876" w14:textId="3DAB0D58" w:rsidR="002D3298" w:rsidRPr="009F59EC" w:rsidRDefault="009F59EC" w:rsidP="009F59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7.1 </w:t>
      </w:r>
      <w:r w:rsidR="002D3298" w:rsidRPr="009F59EC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Текущее состояние выполнения Работ, планы и содержание дальнейших работ обсуждаются на рабочих совещаниях с представителями Сторон.</w:t>
      </w:r>
    </w:p>
    <w:p w14:paraId="747E8F34" w14:textId="4FC922C3" w:rsidR="00AE389B" w:rsidRPr="009F59EC" w:rsidRDefault="009F59EC" w:rsidP="009F59EC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7.2 </w:t>
      </w:r>
      <w:r w:rsidR="002D3298" w:rsidRPr="009F59EC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Завершением работ признается факт согласования разработанной документации с Государственными органами, что должно быть подтверждено соответствующими решениями Государственных органов, а также передачи отчёта Заказчику на бумажном и электронном носителях, принятия отчета в ТФГИ (г. Оренбург) и ФГБУ «</w:t>
      </w:r>
      <w:proofErr w:type="spellStart"/>
      <w:r w:rsidR="002D3298" w:rsidRPr="009F59EC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Росгеолфонд</w:t>
      </w:r>
      <w:proofErr w:type="spellEnd"/>
      <w:r w:rsidR="002D3298" w:rsidRPr="009F59EC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3648A1B2" w14:textId="77777777" w:rsidR="00AE389B" w:rsidRDefault="00AE389B" w:rsidP="00AE389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4DEA7F9A" w14:textId="77777777" w:rsidR="002D3298" w:rsidRDefault="002D3298" w:rsidP="002D3298">
      <w:pPr>
        <w:widowControl w:val="0"/>
        <w:tabs>
          <w:tab w:val="left" w:pos="142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КАЛЕНДАРНЫЙ ПЛАН</w:t>
      </w:r>
    </w:p>
    <w:p w14:paraId="382E1EA6" w14:textId="77777777" w:rsidR="002D3298" w:rsidRPr="00343AD0" w:rsidRDefault="002D3298" w:rsidP="002D3298">
      <w:pPr>
        <w:widowControl w:val="0"/>
        <w:tabs>
          <w:tab w:val="left" w:pos="142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C5A88C4" w14:textId="6B27C3CB" w:rsidR="002D3298" w:rsidRPr="00343AD0" w:rsidRDefault="002D3298" w:rsidP="002D3298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center"/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</w:pPr>
      <w:r w:rsidRPr="00343AD0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 xml:space="preserve">на выполнение работ: </w:t>
      </w:r>
      <w:r w:rsidRPr="00343AD0"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  <w:t>«</w:t>
      </w:r>
      <w:r w:rsidR="00944A55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>Оперативный подсчет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запасов нефти и растворенного газа </w:t>
      </w:r>
      <w:r w:rsidR="005D1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Северо-Рачковско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нефтяного месторождения Оренбургской области»;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Технологическая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схем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разработки </w:t>
      </w:r>
      <w:r w:rsidR="005D164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Северо-Рачковско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нефтяного месторождения Оренбургской области</w:t>
      </w:r>
      <w:r w:rsidRPr="00343AD0"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  <w:t>»</w:t>
      </w:r>
    </w:p>
    <w:p w14:paraId="183DA577" w14:textId="77777777" w:rsidR="002D3298" w:rsidRPr="00343AD0" w:rsidRDefault="002D3298" w:rsidP="002D3298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"/>
        <w:gridCol w:w="4823"/>
        <w:gridCol w:w="1984"/>
        <w:gridCol w:w="1834"/>
      </w:tblGrid>
      <w:tr w:rsidR="008C54D3" w:rsidRPr="00DF5608" w14:paraId="0B9F178F" w14:textId="77777777" w:rsidTr="008833A7">
        <w:trPr>
          <w:trHeight w:val="831"/>
          <w:jc w:val="center"/>
        </w:trPr>
        <w:tc>
          <w:tcPr>
            <w:tcW w:w="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47579170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№</w:t>
            </w: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br/>
              <w:t>этапа</w:t>
            </w:r>
          </w:p>
        </w:tc>
        <w:tc>
          <w:tcPr>
            <w:tcW w:w="4823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057344BE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Наименование</w:t>
            </w:r>
          </w:p>
          <w:p w14:paraId="3220D257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комплексных исследований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3032189E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Стоимость</w:t>
            </w:r>
          </w:p>
          <w:p w14:paraId="0CE7240B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работ</w:t>
            </w:r>
          </w:p>
          <w:p w14:paraId="1A5E67C8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без НДС (руб.)</w:t>
            </w:r>
          </w:p>
        </w:tc>
        <w:tc>
          <w:tcPr>
            <w:tcW w:w="1834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14:paraId="32C01675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Сроки</w:t>
            </w:r>
          </w:p>
          <w:p w14:paraId="0E2A6631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выполнения</w:t>
            </w:r>
          </w:p>
        </w:tc>
      </w:tr>
      <w:tr w:rsidR="008C54D3" w:rsidRPr="00DF5608" w14:paraId="40848D1B" w14:textId="77777777" w:rsidTr="008833A7">
        <w:trPr>
          <w:trHeight w:val="635"/>
          <w:jc w:val="center"/>
        </w:trPr>
        <w:tc>
          <w:tcPr>
            <w:tcW w:w="98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71576D70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</w:t>
            </w:r>
          </w:p>
        </w:tc>
        <w:tc>
          <w:tcPr>
            <w:tcW w:w="4823" w:type="dxa"/>
            <w:tcBorders>
              <w:top w:val="nil"/>
              <w:left w:val="single" w:sz="2" w:space="0" w:color="000001"/>
              <w:bottom w:val="single" w:sz="2" w:space="0" w:color="000001"/>
              <w:right w:val="single" w:sz="4" w:space="0" w:color="auto"/>
            </w:tcBorders>
            <w:vAlign w:val="center"/>
          </w:tcPr>
          <w:p w14:paraId="420E4D23" w14:textId="77777777" w:rsidR="008C54D3" w:rsidRPr="00DF5608" w:rsidRDefault="008C54D3" w:rsidP="008833A7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Оперативный подсчет</w:t>
            </w: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запасов нефти и растворенного газа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Северо-Рачковско</w:t>
            </w: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го нефтяного месторождения Оренбургской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1FD79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55E8EA" w14:textId="77777777" w:rsidR="008C54D3" w:rsidRPr="00127D5A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127D5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01.02.2026 –</w:t>
            </w:r>
          </w:p>
          <w:p w14:paraId="06D550AC" w14:textId="77777777" w:rsidR="008C54D3" w:rsidRPr="000510FE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highlight w:val="yellow"/>
                <w:lang w:eastAsia="ru-RU" w:bidi="hi-IN"/>
              </w:rPr>
            </w:pPr>
            <w:r w:rsidRPr="00127D5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01.08.2026  </w:t>
            </w:r>
          </w:p>
        </w:tc>
      </w:tr>
      <w:tr w:rsidR="008C54D3" w:rsidRPr="00DF5608" w14:paraId="002E4009" w14:textId="77777777" w:rsidTr="008833A7">
        <w:trPr>
          <w:trHeight w:val="665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62E9C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II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6DC6F" w14:textId="77777777" w:rsidR="008C54D3" w:rsidRPr="00DF5608" w:rsidRDefault="008C54D3" w:rsidP="008833A7">
            <w:pPr>
              <w:widowControl w:val="0"/>
              <w:tabs>
                <w:tab w:val="left" w:pos="396"/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Передача и защита отчета в ФБУ «ГКЗ»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D345EB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 графику работы ФБУ «ГКЗ»</w:t>
            </w:r>
          </w:p>
        </w:tc>
      </w:tr>
      <w:tr w:rsidR="008C54D3" w:rsidRPr="00DF5608" w14:paraId="5372AA0A" w14:textId="77777777" w:rsidTr="008833A7">
        <w:trPr>
          <w:trHeight w:val="39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B4FE5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III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C7A2" w14:textId="77777777" w:rsidR="008C54D3" w:rsidRPr="00DF5608" w:rsidRDefault="008C54D3" w:rsidP="008833A7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Технологическая схема разработки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Северо-Рачковско</w:t>
            </w: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го нефтяного месторождения Оренбургской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B3FA0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4A70B" w14:textId="77777777" w:rsidR="008C54D3" w:rsidRPr="00127D5A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27D5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01.02.2026 –</w:t>
            </w:r>
          </w:p>
          <w:p w14:paraId="1C891EE3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127D5A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01.08.2026  </w:t>
            </w:r>
          </w:p>
        </w:tc>
      </w:tr>
      <w:tr w:rsidR="008C54D3" w:rsidRPr="00DF5608" w14:paraId="246DA058" w14:textId="77777777" w:rsidTr="008833A7">
        <w:trPr>
          <w:trHeight w:val="58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23355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IV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84967" w14:textId="77777777" w:rsidR="008C54D3" w:rsidRPr="00DF5608" w:rsidRDefault="008C54D3" w:rsidP="008833A7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Рассмотрение и утверждение проектной документации на заседании Комиссии ЦКР Роснедр по УВС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C245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 графику работы ЦКР</w:t>
            </w:r>
          </w:p>
        </w:tc>
      </w:tr>
      <w:tr w:rsidR="008C54D3" w:rsidRPr="00DF5608" w14:paraId="51C2B3FA" w14:textId="77777777" w:rsidTr="008833A7">
        <w:trPr>
          <w:trHeight w:val="28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D0A31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CB273" w14:textId="77777777" w:rsidR="008C54D3" w:rsidRPr="00DF5608" w:rsidRDefault="008C54D3" w:rsidP="008833A7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без НДС: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06A58B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98F13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8C54D3" w:rsidRPr="00DF5608" w14:paraId="215655F2" w14:textId="77777777" w:rsidTr="008833A7">
        <w:trPr>
          <w:trHeight w:val="231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F6320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A8C47" w14:textId="77777777" w:rsidR="008C54D3" w:rsidRPr="00DF5608" w:rsidRDefault="008C54D3" w:rsidP="008833A7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НДС 20 %: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46ED5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0CE914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8C54D3" w:rsidRPr="00DF5608" w14:paraId="2ECCA066" w14:textId="77777777" w:rsidTr="008833A7">
        <w:trPr>
          <w:trHeight w:val="180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BE8CE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EE0AF" w14:textId="77777777" w:rsidR="008C54D3" w:rsidRPr="00DF5608" w:rsidRDefault="008C54D3" w:rsidP="008833A7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DF5608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с НДС: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E55BD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3C2E64" w14:textId="77777777" w:rsidR="008C54D3" w:rsidRPr="00DF5608" w:rsidRDefault="008C54D3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</w:tbl>
    <w:p w14:paraId="50474817" w14:textId="77777777" w:rsidR="00384ACE" w:rsidRPr="00343AD0" w:rsidRDefault="00384ACE" w:rsidP="00384ACE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sectPr w:rsidR="00384ACE" w:rsidRPr="00343AD0" w:rsidSect="00B5535F">
      <w:footerReference w:type="default" r:id="rId7"/>
      <w:footerReference w:type="first" r:id="rId8"/>
      <w:pgSz w:w="11906" w:h="16838"/>
      <w:pgMar w:top="709" w:right="851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EF2462" w14:textId="77777777" w:rsidR="008519B8" w:rsidRDefault="008519B8">
      <w:pPr>
        <w:spacing w:after="0" w:line="240" w:lineRule="auto"/>
      </w:pPr>
      <w:r>
        <w:separator/>
      </w:r>
    </w:p>
  </w:endnote>
  <w:endnote w:type="continuationSeparator" w:id="0">
    <w:p w14:paraId="59246342" w14:textId="77777777" w:rsidR="008519B8" w:rsidRDefault="00851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0E5D20" w14:textId="717C7B24" w:rsidR="00AE389B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5B27E3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DC6C1B" w14:textId="5303884E" w:rsidR="00AE389B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5B27E3">
      <w:rPr>
        <w:noProof/>
      </w:rPr>
      <w:t>1</w:t>
    </w:r>
    <w:r>
      <w:fldChar w:fldCharType="end"/>
    </w:r>
  </w:p>
  <w:p w14:paraId="412C2937" w14:textId="77777777" w:rsidR="00AE389B" w:rsidRDefault="00AE389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56967" w14:textId="77777777" w:rsidR="008519B8" w:rsidRDefault="008519B8">
      <w:pPr>
        <w:spacing w:after="0" w:line="240" w:lineRule="auto"/>
      </w:pPr>
      <w:r>
        <w:separator/>
      </w:r>
    </w:p>
  </w:footnote>
  <w:footnote w:type="continuationSeparator" w:id="0">
    <w:p w14:paraId="033821E1" w14:textId="77777777" w:rsidR="008519B8" w:rsidRDefault="00851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C70B0"/>
    <w:multiLevelType w:val="hybridMultilevel"/>
    <w:tmpl w:val="4D02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6A7"/>
    <w:multiLevelType w:val="multilevel"/>
    <w:tmpl w:val="883608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5206425"/>
    <w:multiLevelType w:val="hybridMultilevel"/>
    <w:tmpl w:val="4ABEC0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253E0A"/>
    <w:multiLevelType w:val="multilevel"/>
    <w:tmpl w:val="CCAEDE3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4" w15:restartNumberingAfterBreak="0">
    <w:nsid w:val="311661F6"/>
    <w:multiLevelType w:val="hybridMultilevel"/>
    <w:tmpl w:val="04B036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31AD7326"/>
    <w:multiLevelType w:val="multilevel"/>
    <w:tmpl w:val="84C84B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6" w15:restartNumberingAfterBreak="0">
    <w:nsid w:val="366D1FFD"/>
    <w:multiLevelType w:val="hybridMultilevel"/>
    <w:tmpl w:val="ADD8B06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37207D20"/>
    <w:multiLevelType w:val="multilevel"/>
    <w:tmpl w:val="A738B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8" w15:restartNumberingAfterBreak="0">
    <w:nsid w:val="42F901B0"/>
    <w:multiLevelType w:val="multilevel"/>
    <w:tmpl w:val="E762574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 w15:restartNumberingAfterBreak="0">
    <w:nsid w:val="448028AC"/>
    <w:multiLevelType w:val="hybridMultilevel"/>
    <w:tmpl w:val="F6641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576F64"/>
    <w:multiLevelType w:val="multilevel"/>
    <w:tmpl w:val="433223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1" w15:restartNumberingAfterBreak="0">
    <w:nsid w:val="5EFE09BB"/>
    <w:multiLevelType w:val="hybridMultilevel"/>
    <w:tmpl w:val="32184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563F1C"/>
    <w:multiLevelType w:val="multilevel"/>
    <w:tmpl w:val="48D21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9"/>
        </w:tabs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38"/>
        </w:tabs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97"/>
        </w:tabs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16"/>
        </w:tabs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4"/>
        </w:tabs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3"/>
        </w:tabs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472" w:hanging="1800"/>
      </w:pPr>
      <w:rPr>
        <w:rFonts w:hint="default"/>
      </w:rPr>
    </w:lvl>
  </w:abstractNum>
  <w:abstractNum w:abstractNumId="13" w15:restartNumberingAfterBreak="0">
    <w:nsid w:val="71FE7B3F"/>
    <w:multiLevelType w:val="multilevel"/>
    <w:tmpl w:val="F56E2F2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4" w15:restartNumberingAfterBreak="0">
    <w:nsid w:val="77F12212"/>
    <w:multiLevelType w:val="hybridMultilevel"/>
    <w:tmpl w:val="994A33DC"/>
    <w:lvl w:ilvl="0" w:tplc="C8A4AF74">
      <w:start w:val="1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5" w15:restartNumberingAfterBreak="0">
    <w:nsid w:val="79063B99"/>
    <w:multiLevelType w:val="multilevel"/>
    <w:tmpl w:val="1AE63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93A7F71"/>
    <w:multiLevelType w:val="hybridMultilevel"/>
    <w:tmpl w:val="A7BC54B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7957643A"/>
    <w:multiLevelType w:val="hybridMultilevel"/>
    <w:tmpl w:val="96CEF5E4"/>
    <w:lvl w:ilvl="0" w:tplc="244A82E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A8C10F0"/>
    <w:multiLevelType w:val="multilevel"/>
    <w:tmpl w:val="EAB231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6"/>
        </w:tabs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32"/>
        </w:tabs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8"/>
        </w:tabs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6"/>
        </w:tabs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04"/>
        </w:tabs>
        <w:ind w:left="6504" w:hanging="1800"/>
      </w:pPr>
      <w:rPr>
        <w:rFonts w:hint="default"/>
      </w:rPr>
    </w:lvl>
  </w:abstractNum>
  <w:abstractNum w:abstractNumId="19" w15:restartNumberingAfterBreak="0">
    <w:nsid w:val="7D5C7BBA"/>
    <w:multiLevelType w:val="multilevel"/>
    <w:tmpl w:val="3AD46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9"/>
  </w:num>
  <w:num w:numId="4">
    <w:abstractNumId w:val="2"/>
  </w:num>
  <w:num w:numId="5">
    <w:abstractNumId w:val="16"/>
  </w:num>
  <w:num w:numId="6">
    <w:abstractNumId w:val="3"/>
  </w:num>
  <w:num w:numId="7">
    <w:abstractNumId w:val="7"/>
  </w:num>
  <w:num w:numId="8">
    <w:abstractNumId w:val="15"/>
  </w:num>
  <w:num w:numId="9">
    <w:abstractNumId w:val="1"/>
  </w:num>
  <w:num w:numId="10">
    <w:abstractNumId w:val="19"/>
  </w:num>
  <w:num w:numId="11">
    <w:abstractNumId w:val="6"/>
  </w:num>
  <w:num w:numId="12">
    <w:abstractNumId w:val="4"/>
  </w:num>
  <w:num w:numId="13">
    <w:abstractNumId w:val="14"/>
  </w:num>
  <w:num w:numId="14">
    <w:abstractNumId w:val="17"/>
  </w:num>
  <w:num w:numId="15">
    <w:abstractNumId w:val="5"/>
  </w:num>
  <w:num w:numId="16">
    <w:abstractNumId w:val="8"/>
  </w:num>
  <w:num w:numId="17">
    <w:abstractNumId w:val="18"/>
  </w:num>
  <w:num w:numId="18">
    <w:abstractNumId w:val="12"/>
  </w:num>
  <w:num w:numId="19">
    <w:abstractNumId w:val="10"/>
  </w:num>
  <w:num w:numId="20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2EA"/>
    <w:rsid w:val="00010DC8"/>
    <w:rsid w:val="00017B9E"/>
    <w:rsid w:val="00017D1A"/>
    <w:rsid w:val="00017F6B"/>
    <w:rsid w:val="000357DA"/>
    <w:rsid w:val="00037FE6"/>
    <w:rsid w:val="000510FE"/>
    <w:rsid w:val="000546A0"/>
    <w:rsid w:val="00057584"/>
    <w:rsid w:val="0007678D"/>
    <w:rsid w:val="000A37EA"/>
    <w:rsid w:val="000C4380"/>
    <w:rsid w:val="000C71AC"/>
    <w:rsid w:val="000D12FC"/>
    <w:rsid w:val="000E4C4E"/>
    <w:rsid w:val="00105BCD"/>
    <w:rsid w:val="00117C68"/>
    <w:rsid w:val="00124C70"/>
    <w:rsid w:val="00132E67"/>
    <w:rsid w:val="001471FC"/>
    <w:rsid w:val="0015126C"/>
    <w:rsid w:val="001628C9"/>
    <w:rsid w:val="0019002F"/>
    <w:rsid w:val="001944B9"/>
    <w:rsid w:val="001A0D32"/>
    <w:rsid w:val="001E0535"/>
    <w:rsid w:val="00210831"/>
    <w:rsid w:val="00217687"/>
    <w:rsid w:val="00252E11"/>
    <w:rsid w:val="00253ACE"/>
    <w:rsid w:val="002664CD"/>
    <w:rsid w:val="00271F17"/>
    <w:rsid w:val="00291FA8"/>
    <w:rsid w:val="00293B0C"/>
    <w:rsid w:val="002C4C1D"/>
    <w:rsid w:val="002D102F"/>
    <w:rsid w:val="002D3298"/>
    <w:rsid w:val="002D4E53"/>
    <w:rsid w:val="002F329A"/>
    <w:rsid w:val="002F35A7"/>
    <w:rsid w:val="00302305"/>
    <w:rsid w:val="003068E9"/>
    <w:rsid w:val="0030777C"/>
    <w:rsid w:val="0032174B"/>
    <w:rsid w:val="00324E85"/>
    <w:rsid w:val="00335551"/>
    <w:rsid w:val="00343AD0"/>
    <w:rsid w:val="0036092E"/>
    <w:rsid w:val="00367031"/>
    <w:rsid w:val="00373E0B"/>
    <w:rsid w:val="0037480E"/>
    <w:rsid w:val="00384ACE"/>
    <w:rsid w:val="003926F1"/>
    <w:rsid w:val="003A2FB5"/>
    <w:rsid w:val="003A49C0"/>
    <w:rsid w:val="003B3855"/>
    <w:rsid w:val="003D3068"/>
    <w:rsid w:val="003E63BE"/>
    <w:rsid w:val="003F05EC"/>
    <w:rsid w:val="00401F10"/>
    <w:rsid w:val="004511A4"/>
    <w:rsid w:val="00452B85"/>
    <w:rsid w:val="004749A8"/>
    <w:rsid w:val="00485D4A"/>
    <w:rsid w:val="0049013C"/>
    <w:rsid w:val="00490ADB"/>
    <w:rsid w:val="0049436F"/>
    <w:rsid w:val="004A5F25"/>
    <w:rsid w:val="004B52A2"/>
    <w:rsid w:val="004B52EA"/>
    <w:rsid w:val="004D1DB8"/>
    <w:rsid w:val="004F0ADA"/>
    <w:rsid w:val="004F6750"/>
    <w:rsid w:val="00504364"/>
    <w:rsid w:val="0051003E"/>
    <w:rsid w:val="0052665E"/>
    <w:rsid w:val="00531A10"/>
    <w:rsid w:val="00545B77"/>
    <w:rsid w:val="00554E45"/>
    <w:rsid w:val="005550A4"/>
    <w:rsid w:val="00563C76"/>
    <w:rsid w:val="005819F3"/>
    <w:rsid w:val="00597DFD"/>
    <w:rsid w:val="005B27E3"/>
    <w:rsid w:val="005C1864"/>
    <w:rsid w:val="005C6DFE"/>
    <w:rsid w:val="005D1646"/>
    <w:rsid w:val="005D2010"/>
    <w:rsid w:val="005D584F"/>
    <w:rsid w:val="005E3B2E"/>
    <w:rsid w:val="005E6D63"/>
    <w:rsid w:val="005F2ADB"/>
    <w:rsid w:val="005F72E9"/>
    <w:rsid w:val="00607203"/>
    <w:rsid w:val="006165E6"/>
    <w:rsid w:val="00624CDA"/>
    <w:rsid w:val="00634CBF"/>
    <w:rsid w:val="0063704D"/>
    <w:rsid w:val="00647590"/>
    <w:rsid w:val="006545D2"/>
    <w:rsid w:val="00661121"/>
    <w:rsid w:val="00670273"/>
    <w:rsid w:val="00685D06"/>
    <w:rsid w:val="006918B0"/>
    <w:rsid w:val="006A2893"/>
    <w:rsid w:val="006B1371"/>
    <w:rsid w:val="006B2CE4"/>
    <w:rsid w:val="006B3713"/>
    <w:rsid w:val="006E41E5"/>
    <w:rsid w:val="006F286A"/>
    <w:rsid w:val="0070286F"/>
    <w:rsid w:val="00717EA3"/>
    <w:rsid w:val="00724387"/>
    <w:rsid w:val="00731005"/>
    <w:rsid w:val="00745F0D"/>
    <w:rsid w:val="007569E9"/>
    <w:rsid w:val="00762582"/>
    <w:rsid w:val="007A1ED9"/>
    <w:rsid w:val="007B0063"/>
    <w:rsid w:val="007B406A"/>
    <w:rsid w:val="007B7CC9"/>
    <w:rsid w:val="007E2268"/>
    <w:rsid w:val="007F0BBD"/>
    <w:rsid w:val="007F5B16"/>
    <w:rsid w:val="00834BB9"/>
    <w:rsid w:val="00847BA5"/>
    <w:rsid w:val="008519B8"/>
    <w:rsid w:val="0087412F"/>
    <w:rsid w:val="0087566D"/>
    <w:rsid w:val="00890D4F"/>
    <w:rsid w:val="008A5E4D"/>
    <w:rsid w:val="008C54D3"/>
    <w:rsid w:val="008D16A2"/>
    <w:rsid w:val="008D21D0"/>
    <w:rsid w:val="008D79DF"/>
    <w:rsid w:val="008E7ADE"/>
    <w:rsid w:val="0092181D"/>
    <w:rsid w:val="009226DA"/>
    <w:rsid w:val="00927F2E"/>
    <w:rsid w:val="00944A55"/>
    <w:rsid w:val="00946DBF"/>
    <w:rsid w:val="00952711"/>
    <w:rsid w:val="0095385C"/>
    <w:rsid w:val="009550C0"/>
    <w:rsid w:val="00982BC7"/>
    <w:rsid w:val="00984A62"/>
    <w:rsid w:val="00986DC2"/>
    <w:rsid w:val="00987419"/>
    <w:rsid w:val="00987683"/>
    <w:rsid w:val="009B30AF"/>
    <w:rsid w:val="009D5C8F"/>
    <w:rsid w:val="009F59EC"/>
    <w:rsid w:val="00A019B8"/>
    <w:rsid w:val="00A4027C"/>
    <w:rsid w:val="00A54C79"/>
    <w:rsid w:val="00A86D8C"/>
    <w:rsid w:val="00AA3B39"/>
    <w:rsid w:val="00AB78C9"/>
    <w:rsid w:val="00AE389B"/>
    <w:rsid w:val="00AF2EA0"/>
    <w:rsid w:val="00AF6AE2"/>
    <w:rsid w:val="00B128A7"/>
    <w:rsid w:val="00B256A0"/>
    <w:rsid w:val="00B31216"/>
    <w:rsid w:val="00B51ED1"/>
    <w:rsid w:val="00B5535F"/>
    <w:rsid w:val="00B66186"/>
    <w:rsid w:val="00B73F26"/>
    <w:rsid w:val="00B7752A"/>
    <w:rsid w:val="00B842C0"/>
    <w:rsid w:val="00B979E5"/>
    <w:rsid w:val="00BA7AA0"/>
    <w:rsid w:val="00BB078E"/>
    <w:rsid w:val="00BD3F5D"/>
    <w:rsid w:val="00BF15AB"/>
    <w:rsid w:val="00C20290"/>
    <w:rsid w:val="00C516EE"/>
    <w:rsid w:val="00C60E44"/>
    <w:rsid w:val="00C704D2"/>
    <w:rsid w:val="00C729A3"/>
    <w:rsid w:val="00C74996"/>
    <w:rsid w:val="00C77A6D"/>
    <w:rsid w:val="00C81DEC"/>
    <w:rsid w:val="00C83208"/>
    <w:rsid w:val="00CB3BD0"/>
    <w:rsid w:val="00CB49B9"/>
    <w:rsid w:val="00CB49DF"/>
    <w:rsid w:val="00CB7A82"/>
    <w:rsid w:val="00CE25EE"/>
    <w:rsid w:val="00CF33AB"/>
    <w:rsid w:val="00D01EFF"/>
    <w:rsid w:val="00D07E11"/>
    <w:rsid w:val="00D11451"/>
    <w:rsid w:val="00D17805"/>
    <w:rsid w:val="00D62949"/>
    <w:rsid w:val="00D71B6F"/>
    <w:rsid w:val="00D81A06"/>
    <w:rsid w:val="00D835EC"/>
    <w:rsid w:val="00D92C73"/>
    <w:rsid w:val="00DD0A2C"/>
    <w:rsid w:val="00E0393F"/>
    <w:rsid w:val="00E32DCE"/>
    <w:rsid w:val="00E42BAD"/>
    <w:rsid w:val="00E53665"/>
    <w:rsid w:val="00E543B4"/>
    <w:rsid w:val="00E65C1E"/>
    <w:rsid w:val="00EA4DB3"/>
    <w:rsid w:val="00EC1E6E"/>
    <w:rsid w:val="00EC35A2"/>
    <w:rsid w:val="00ED27A6"/>
    <w:rsid w:val="00ED5304"/>
    <w:rsid w:val="00ED702E"/>
    <w:rsid w:val="00EE6CF8"/>
    <w:rsid w:val="00F27C7B"/>
    <w:rsid w:val="00F5353D"/>
    <w:rsid w:val="00F62A8C"/>
    <w:rsid w:val="00F81977"/>
    <w:rsid w:val="00F86983"/>
    <w:rsid w:val="00FB521A"/>
    <w:rsid w:val="00FD33F1"/>
    <w:rsid w:val="00FE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A8990"/>
  <w15:docId w15:val="{FE7CA47E-3556-4074-B370-719FE606A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F59EC"/>
  </w:style>
  <w:style w:type="paragraph" w:styleId="1">
    <w:name w:val="heading 1"/>
    <w:basedOn w:val="a"/>
    <w:next w:val="a"/>
    <w:link w:val="10"/>
    <w:qFormat/>
    <w:rsid w:val="00ED5304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5304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D5304"/>
    <w:pPr>
      <w:keepNext/>
      <w:tabs>
        <w:tab w:val="left" w:pos="5670"/>
      </w:tabs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ED5304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D5304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ED5304"/>
    <w:pPr>
      <w:keepNext/>
      <w:spacing w:after="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ED5304"/>
    <w:pPr>
      <w:keepNext/>
      <w:spacing w:after="0" w:line="240" w:lineRule="auto"/>
      <w:jc w:val="right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ED5304"/>
    <w:pPr>
      <w:keepNext/>
      <w:spacing w:after="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ED5304"/>
    <w:pPr>
      <w:keepNext/>
      <w:spacing w:after="0" w:line="360" w:lineRule="auto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3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D530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D530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D530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ED530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ED5304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ED530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ED530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ED5304"/>
    <w:rPr>
      <w:rFonts w:ascii="Cambria" w:eastAsia="Times New Roman" w:hAnsi="Cambria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ED5304"/>
  </w:style>
  <w:style w:type="paragraph" w:styleId="a3">
    <w:name w:val="Body Text"/>
    <w:basedOn w:val="a"/>
    <w:link w:val="a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Document Map"/>
    <w:basedOn w:val="a"/>
    <w:link w:val="a6"/>
    <w:uiPriority w:val="99"/>
    <w:semiHidden/>
    <w:rsid w:val="00ED5304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D5304"/>
    <w:rPr>
      <w:rFonts w:ascii="Times New Roman" w:eastAsia="Times New Roman" w:hAnsi="Times New Roman" w:cs="Times New Roman"/>
      <w:sz w:val="0"/>
      <w:szCs w:val="0"/>
      <w:shd w:val="clear" w:color="auto" w:fill="000080"/>
    </w:rPr>
  </w:style>
  <w:style w:type="paragraph" w:styleId="21">
    <w:name w:val="Body Text 2"/>
    <w:basedOn w:val="a"/>
    <w:link w:val="22"/>
    <w:rsid w:val="00ED53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ED5304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D5304"/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Таблица_Строка"/>
    <w:basedOn w:val="a"/>
    <w:uiPriority w:val="99"/>
    <w:rsid w:val="00ED5304"/>
    <w:pPr>
      <w:spacing w:before="1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ED5304"/>
    <w:pPr>
      <w:spacing w:after="0" w:line="240" w:lineRule="auto"/>
      <w:ind w:left="21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rsid w:val="00ED5304"/>
    <w:pPr>
      <w:spacing w:after="120" w:line="240" w:lineRule="auto"/>
      <w:ind w:left="355" w:hanging="35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alloon Text"/>
    <w:basedOn w:val="a"/>
    <w:link w:val="af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f">
    <w:name w:val="Текст выноски Знак"/>
    <w:basedOn w:val="a0"/>
    <w:link w:val="ae"/>
    <w:uiPriority w:val="99"/>
    <w:semiHidden/>
    <w:rsid w:val="00ED5304"/>
    <w:rPr>
      <w:rFonts w:ascii="Times New Roman" w:eastAsia="Times New Roman" w:hAnsi="Times New Roman" w:cs="Times New Roman"/>
      <w:sz w:val="0"/>
      <w:szCs w:val="0"/>
    </w:rPr>
  </w:style>
  <w:style w:type="table" w:styleId="af0">
    <w:name w:val="Table Grid"/>
    <w:basedOn w:val="a1"/>
    <w:uiPriority w:val="5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ED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">
    <w:name w:val="Text"/>
    <w:basedOn w:val="a"/>
    <w:uiPriority w:val="99"/>
    <w:rsid w:val="00ED5304"/>
    <w:pPr>
      <w:spacing w:after="120" w:line="240" w:lineRule="auto"/>
    </w:pPr>
    <w:rPr>
      <w:rFonts w:ascii="Times New Roman" w:eastAsia="Times New Roman" w:hAnsi="Times New Roman" w:cs="Times New Roman"/>
      <w:lang w:val="en-US" w:eastAsia="ru-RU"/>
    </w:rPr>
  </w:style>
  <w:style w:type="character" w:styleId="af1">
    <w:name w:val="page number"/>
    <w:basedOn w:val="a0"/>
    <w:uiPriority w:val="99"/>
    <w:rsid w:val="00ED5304"/>
  </w:style>
  <w:style w:type="character" w:styleId="af2">
    <w:name w:val="annotation reference"/>
    <w:rsid w:val="00ED5304"/>
    <w:rPr>
      <w:sz w:val="16"/>
      <w:szCs w:val="16"/>
    </w:rPr>
  </w:style>
  <w:style w:type="paragraph" w:styleId="af3">
    <w:name w:val="annotation text"/>
    <w:basedOn w:val="a"/>
    <w:link w:val="af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rsid w:val="00ED5304"/>
    <w:rPr>
      <w:b/>
      <w:bCs/>
    </w:rPr>
  </w:style>
  <w:style w:type="character" w:customStyle="1" w:styleId="af6">
    <w:name w:val="Тема примечания Знак"/>
    <w:basedOn w:val="af4"/>
    <w:link w:val="af5"/>
    <w:rsid w:val="00ED530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">
    <w:name w:val="Обычный1"/>
    <w:uiPriority w:val="99"/>
    <w:rsid w:val="00ED53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rmal Indent"/>
    <w:basedOn w:val="a"/>
    <w:uiPriority w:val="99"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rsid w:val="00ED5304"/>
    <w:rPr>
      <w:rFonts w:cs="Times New Roman"/>
      <w:sz w:val="20"/>
      <w:szCs w:val="20"/>
    </w:rPr>
  </w:style>
  <w:style w:type="paragraph" w:styleId="af9">
    <w:name w:val="Subtitle"/>
    <w:basedOn w:val="a"/>
    <w:next w:val="a"/>
    <w:link w:val="afa"/>
    <w:qFormat/>
    <w:rsid w:val="00ED5304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rsid w:val="00ED530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numbering" w:customStyle="1" w:styleId="25">
    <w:name w:val="Нет списка2"/>
    <w:next w:val="a2"/>
    <w:semiHidden/>
    <w:rsid w:val="007F0BBD"/>
  </w:style>
  <w:style w:type="table" w:customStyle="1" w:styleId="13">
    <w:name w:val="Сетка таблицы1"/>
    <w:basedOn w:val="a1"/>
    <w:next w:val="af0"/>
    <w:rsid w:val="007F0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Strong"/>
    <w:qFormat/>
    <w:rsid w:val="007F0BBD"/>
    <w:rPr>
      <w:b/>
      <w:bCs/>
    </w:rPr>
  </w:style>
  <w:style w:type="paragraph" w:styleId="afc">
    <w:name w:val="caption"/>
    <w:basedOn w:val="a"/>
    <w:next w:val="a"/>
    <w:qFormat/>
    <w:rsid w:val="007F0BBD"/>
    <w:pPr>
      <w:tabs>
        <w:tab w:val="left" w:pos="3261"/>
        <w:tab w:val="left" w:pos="609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3</Pages>
  <Words>1035</Words>
  <Characters>5906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Шайхинурова Альфия Юнировна</cp:lastModifiedBy>
  <cp:revision>70</cp:revision>
  <cp:lastPrinted>2022-02-07T12:03:00Z</cp:lastPrinted>
  <dcterms:created xsi:type="dcterms:W3CDTF">2017-10-24T08:27:00Z</dcterms:created>
  <dcterms:modified xsi:type="dcterms:W3CDTF">2025-08-13T09:30:00Z</dcterms:modified>
</cp:coreProperties>
</file>